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2B0C01" w:rsidRPr="00ED1CF9" w:rsidP="00C05D9A" w14:paraId="0FF2823A" w14:textId="77777777">
      <w:pPr>
        <w:pStyle w:val="Title"/>
        <w:spacing w:before="0"/>
        <w:jc w:val="left"/>
        <w:rPr>
          <w:b w:val="0"/>
          <w:sz w:val="22"/>
          <w:szCs w:val="22"/>
        </w:rPr>
      </w:pPr>
    </w:p>
    <w:p w:rsidR="002B0C01" w:rsidRPr="00ED1CF9" w:rsidP="00C05D9A" w14:paraId="639200B3" w14:textId="77777777">
      <w:pPr>
        <w:pStyle w:val="Title"/>
        <w:jc w:val="left"/>
        <w:rPr>
          <w:b w:val="0"/>
          <w:sz w:val="22"/>
          <w:szCs w:val="22"/>
        </w:rPr>
      </w:pPr>
    </w:p>
    <w:p w:rsidR="00457934" w:rsidP="00457934" w14:paraId="7C3123D3" w14:textId="77777777">
      <w:pPr>
        <w:pStyle w:val="Title"/>
        <w:rPr>
          <w:b w:val="0"/>
          <w:szCs w:val="24"/>
        </w:rPr>
      </w:pPr>
    </w:p>
    <w:p w:rsidR="00457934" w:rsidRPr="00ED1CF9" w:rsidP="00457934" w14:paraId="166B2EA4" w14:textId="77777777">
      <w:pPr>
        <w:pStyle w:val="Title"/>
        <w:rPr>
          <w:b w:val="0"/>
          <w:szCs w:val="24"/>
        </w:rPr>
      </w:pPr>
      <w:r w:rsidRPr="00ED1CF9">
        <w:rPr>
          <w:b w:val="0"/>
          <w:szCs w:val="24"/>
        </w:rPr>
        <w:t>İNSAN HAKLARI, YURTTAŞLIK VE DEMOKRASİ DERS PLANI</w:t>
      </w:r>
    </w:p>
    <w:p w:rsidR="00457934" w:rsidRPr="00ED1CF9" w:rsidP="00457934" w14:paraId="22DE6FE0" w14:textId="77777777">
      <w:pPr>
        <w:jc w:val="center"/>
        <w:rPr>
          <w:b/>
          <w:sz w:val="24"/>
          <w:szCs w:val="24"/>
        </w:rPr>
      </w:pPr>
      <w:r>
        <w:rPr>
          <w:b/>
          <w:color w:val="FF0000"/>
          <w:sz w:val="24"/>
          <w:szCs w:val="24"/>
        </w:rPr>
        <w:t>21</w:t>
      </w:r>
      <w:r w:rsidRPr="00ED1CF9">
        <w:rPr>
          <w:b/>
          <w:color w:val="FF0000"/>
          <w:sz w:val="24"/>
          <w:szCs w:val="24"/>
        </w:rPr>
        <w:t>.</w:t>
      </w:r>
      <w:r>
        <w:rPr>
          <w:b/>
          <w:color w:val="FF0000"/>
          <w:sz w:val="24"/>
          <w:szCs w:val="24"/>
        </w:rPr>
        <w:t xml:space="preserve"> </w:t>
      </w:r>
      <w:r w:rsidRPr="00ED1CF9">
        <w:rPr>
          <w:b/>
          <w:color w:val="FF0000"/>
          <w:sz w:val="24"/>
          <w:szCs w:val="24"/>
        </w:rPr>
        <w:t>HAFTA</w:t>
      </w:r>
    </w:p>
    <w:p w:rsidR="003D197E" w:rsidRPr="00ED1CF9" w:rsidP="00457934" w14:paraId="109F4425" w14:textId="77777777">
      <w:pPr>
        <w:jc w:val="center"/>
        <w:rPr>
          <w:sz w:val="22"/>
          <w:szCs w:val="22"/>
        </w:rPr>
      </w:pPr>
      <w:r>
        <w:rPr>
          <w:bCs/>
          <w:sz w:val="24"/>
          <w:szCs w:val="24"/>
        </w:rPr>
        <w:t>22-26</w:t>
      </w:r>
      <w:r w:rsidR="00457934">
        <w:rPr>
          <w:bCs/>
          <w:sz w:val="24"/>
          <w:szCs w:val="24"/>
        </w:rPr>
        <w:t xml:space="preserve"> ŞUBAT 202</w:t>
      </w:r>
      <w:r>
        <w:rPr>
          <w:bCs/>
          <w:sz w:val="24"/>
          <w:szCs w:val="24"/>
        </w:rPr>
        <w:t>7</w:t>
      </w:r>
    </w:p>
    <w:p w:rsidR="003D197E" w:rsidRPr="00ED1CF9" w:rsidP="003D197E" w14:paraId="3232FCC3"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14:paraId="3196788D" w14:textId="77777777">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14:paraId="258C0CE4"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14:paraId="205C4D66" w14:textId="77777777">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14:paraId="1B45A459"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14:paraId="2A684F44" w14:textId="77777777">
            <w:pPr>
              <w:tabs>
                <w:tab w:val="left" w:pos="284"/>
              </w:tabs>
              <w:rPr>
                <w:sz w:val="22"/>
                <w:szCs w:val="22"/>
              </w:rPr>
            </w:pPr>
            <w:r w:rsidRPr="00ED1CF9">
              <w:rPr>
                <w:sz w:val="22"/>
                <w:szCs w:val="22"/>
              </w:rPr>
              <w:t>4</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14:paraId="13FA28B3"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14:paraId="56B360D2" w14:textId="77777777">
            <w:pPr>
              <w:rPr>
                <w:sz w:val="22"/>
                <w:szCs w:val="22"/>
              </w:rPr>
            </w:pPr>
            <w:r w:rsidRPr="00ED1CF9">
              <w:rPr>
                <w:sz w:val="22"/>
                <w:szCs w:val="22"/>
              </w:rPr>
              <w:t>Uzlaşı</w:t>
            </w:r>
          </w:p>
        </w:tc>
      </w:tr>
    </w:tbl>
    <w:p w:rsidR="003D197E" w:rsidRPr="00ED1CF9" w:rsidP="003D197E" w14:paraId="35C8DDEF"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14:paraId="6BD364E8"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14:paraId="43725C19" w14:textId="77777777">
            <w:pPr>
              <w:tabs>
                <w:tab w:val="left" w:pos="284"/>
              </w:tabs>
              <w:spacing w:line="216" w:lineRule="auto"/>
              <w:jc w:val="both"/>
              <w:rPr>
                <w:sz w:val="22"/>
                <w:szCs w:val="22"/>
              </w:rPr>
            </w:pPr>
            <w:r w:rsidRPr="00ED1CF9">
              <w:rPr>
                <w:sz w:val="22"/>
                <w:szCs w:val="22"/>
              </w:rPr>
              <w:t>Y4.4.3. Anlaşmazlıkları çözmek için uzlaşı yolları arar.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41F4384A"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6CDBBE2E" w14:textId="77777777">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14:paraId="23B1129C"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14:paraId="2A4978B4" w14:textId="77777777">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6FF1A1F4"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14:paraId="253E6459" w14:textId="77777777">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14:paraId="6A6875EC" w14:textId="77777777">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14:paraId="49229B9E"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14:paraId="191B0D9B" w14:textId="77777777">
            <w:pPr>
              <w:autoSpaceDE w:val="0"/>
              <w:autoSpaceDN w:val="0"/>
              <w:adjustRightInd w:val="0"/>
              <w:rPr>
                <w:bCs/>
                <w:sz w:val="22"/>
                <w:szCs w:val="22"/>
              </w:rPr>
            </w:pPr>
            <w:r w:rsidRPr="00ED1CF9">
              <w:rPr>
                <w:color w:val="000000"/>
                <w:sz w:val="22"/>
                <w:szCs w:val="22"/>
              </w:rPr>
              <w:t>Uzlaşı Yolları</w:t>
            </w:r>
          </w:p>
        </w:tc>
      </w:tr>
      <w:tr w:rsidTr="00A144ED">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3D197E" w:rsidRPr="00ED1CF9" w:rsidP="00A144ED" w14:paraId="090AD8B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hazırlık çalışmasındaki görsele dikkat çekilerek bu anlaşmazlığın nasıl çözülebileceğinizi tartışınız.</w:t>
            </w:r>
          </w:p>
          <w:p w:rsidR="003D197E" w:rsidRPr="00ED1CF9" w:rsidP="00BB6643" w14:paraId="47CB998B" w14:textId="77777777">
            <w:pPr>
              <w:pStyle w:val="Default"/>
              <w:numPr>
                <w:ilvl w:val="0"/>
                <w:numId w:val="1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Evde televizyon izlerken kardeşin farklı bir kanal izlemek isterse ne yaparsın? </w:t>
            </w:r>
          </w:p>
          <w:p w:rsidR="003D197E" w:rsidRPr="00ED1CF9" w:rsidP="00BB6643" w14:paraId="5A43F732" w14:textId="77777777">
            <w:pPr>
              <w:pStyle w:val="Default"/>
              <w:numPr>
                <w:ilvl w:val="0"/>
                <w:numId w:val="1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En iyi arkadaşınla oyun oynarken arkadaşın bu oyunu oynamak isterse ne yaparsın? </w:t>
            </w:r>
          </w:p>
          <w:p w:rsidR="003D197E" w:rsidRPr="00ED1CF9" w:rsidP="00BB6643" w14:paraId="4575B686" w14:textId="77777777">
            <w:pPr>
              <w:pStyle w:val="Default"/>
              <w:numPr>
                <w:ilvl w:val="0"/>
                <w:numId w:val="1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Anlaşmazlıkları nasıl çözebiliriz?” soruları öğrencilere sorulur.</w:t>
            </w:r>
          </w:p>
          <w:p w:rsidR="003D197E" w:rsidRPr="00ED1CF9" w:rsidP="00A144ED" w14:paraId="4CEB0428" w14:textId="77777777">
            <w:pPr>
              <w:pStyle w:val="Pa4"/>
              <w:jc w:val="both"/>
              <w:rPr>
                <w:rFonts w:ascii="Times New Roman" w:hAnsi="Times New Roman"/>
                <w:color w:val="000000"/>
                <w:sz w:val="22"/>
                <w:szCs w:val="22"/>
              </w:rPr>
            </w:pPr>
            <w:r w:rsidRPr="00ED1CF9">
              <w:rPr>
                <w:rFonts w:ascii="Times New Roman" w:hAnsi="Times New Roman"/>
                <w:sz w:val="22"/>
                <w:szCs w:val="22"/>
              </w:rPr>
              <w:t xml:space="preserve"> </w:t>
            </w:r>
            <w:r w:rsidRPr="00ED1CF9">
              <w:rPr>
                <w:rFonts w:ascii="Times New Roman" w:hAnsi="Times New Roman"/>
                <w:color w:val="000000"/>
                <w:sz w:val="22"/>
                <w:szCs w:val="22"/>
              </w:rPr>
              <w:t xml:space="preserve">Uzlaşı süreci; </w:t>
            </w:r>
          </w:p>
          <w:p w:rsidR="003D197E" w:rsidRPr="00ED1CF9" w:rsidP="00A144ED" w14:paraId="22221507" w14:textId="77777777">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1. Problemin ne olduğunu belirlemek, </w:t>
            </w:r>
          </w:p>
          <w:p w:rsidR="003D197E" w:rsidRPr="00ED1CF9" w:rsidP="00A144ED" w14:paraId="001B2A50" w14:textId="77777777">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2. Kızgın ve öfkeliyken konuşmamak, </w:t>
            </w:r>
          </w:p>
          <w:p w:rsidR="003D197E" w:rsidRPr="00ED1CF9" w:rsidP="00A144ED" w14:paraId="0A643E28" w14:textId="77777777">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3. Öfkemiz geçtiğinde karşılıklı düşünce ve duygularımızı açıklamak, </w:t>
            </w:r>
          </w:p>
          <w:p w:rsidR="003D197E" w:rsidRPr="00ED1CF9" w:rsidP="00A144ED" w14:paraId="071020A3" w14:textId="77777777">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4. Karşımızdakinin düşünce ve duygularını anlamak, </w:t>
            </w:r>
          </w:p>
          <w:p w:rsidR="003D197E" w:rsidRPr="00ED1CF9" w:rsidP="00A144ED" w14:paraId="6EB66489" w14:textId="77777777">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5. Birlikte çözüm önerileri geliştirmek, </w:t>
            </w:r>
          </w:p>
          <w:p w:rsidR="003D197E" w:rsidRPr="00ED1CF9" w:rsidP="00A144ED" w14:paraId="5D0C5174" w14:textId="77777777">
            <w:pPr>
              <w:pStyle w:val="Pa4"/>
              <w:jc w:val="both"/>
              <w:rPr>
                <w:rFonts w:ascii="Times New Roman" w:hAnsi="Times New Roman"/>
                <w:color w:val="000000"/>
                <w:sz w:val="22"/>
                <w:szCs w:val="22"/>
              </w:rPr>
            </w:pPr>
            <w:r w:rsidRPr="00ED1CF9">
              <w:rPr>
                <w:rFonts w:ascii="Times New Roman" w:hAnsi="Times New Roman"/>
                <w:color w:val="000000"/>
                <w:sz w:val="22"/>
                <w:szCs w:val="22"/>
              </w:rPr>
              <w:t xml:space="preserve">6. İki taraf için en uygun çözümü uygulamaya koymak </w:t>
            </w:r>
          </w:p>
          <w:p w:rsidR="003D197E" w:rsidRPr="00ED1CF9" w:rsidP="00A144ED" w14:paraId="2D6BB6E2"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şeklinde özetlenebilir.</w:t>
            </w:r>
          </w:p>
          <w:p w:rsidR="003D197E" w:rsidRPr="00ED1CF9" w:rsidP="00A144ED" w14:paraId="6D2A3097"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vermemiz; empati yapmamız gerekir.</w:t>
            </w:r>
          </w:p>
          <w:p w:rsidR="003D197E" w:rsidRPr="00ED1CF9" w:rsidP="00A144ED" w14:paraId="009EA847"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ile derse devam edilir.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0E41FB6E" w14:textId="77777777">
            <w:pPr>
              <w:spacing w:line="216" w:lineRule="auto"/>
              <w:rPr>
                <w:sz w:val="22"/>
                <w:szCs w:val="22"/>
              </w:rPr>
            </w:pPr>
            <w:r w:rsidRPr="00ED1CF9">
              <w:rPr>
                <w:sz w:val="22"/>
                <w:szCs w:val="22"/>
              </w:rPr>
              <w:t>Bireysel Öğrenme Etkinlikleri</w:t>
            </w:r>
          </w:p>
          <w:p w:rsidR="003D197E" w:rsidRPr="00ED1CF9" w:rsidP="00A144ED" w14:paraId="05CE95AA"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14:paraId="68AD2007" w14:textId="77777777">
            <w:pPr>
              <w:pStyle w:val="BodyTextIndent"/>
              <w:spacing w:line="216" w:lineRule="auto"/>
              <w:ind w:left="0" w:firstLine="0"/>
              <w:rPr>
                <w:sz w:val="22"/>
                <w:szCs w:val="22"/>
              </w:rPr>
            </w:pPr>
            <w:r w:rsidRPr="00ED1CF9">
              <w:rPr>
                <w:sz w:val="22"/>
                <w:szCs w:val="22"/>
              </w:rPr>
              <w:t>Hangi sorunlarla ilgili olarak uzlaşı arayışında oluruz?</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14:paraId="131D1E6E" w14:textId="77777777">
            <w:pPr>
              <w:spacing w:line="216" w:lineRule="auto"/>
              <w:rPr>
                <w:sz w:val="22"/>
                <w:szCs w:val="22"/>
              </w:rPr>
            </w:pPr>
            <w:r w:rsidRPr="00ED1CF9">
              <w:rPr>
                <w:sz w:val="22"/>
                <w:szCs w:val="22"/>
              </w:rPr>
              <w:t>Grupla Öğrenme Etkinlikleri</w:t>
            </w:r>
          </w:p>
          <w:p w:rsidR="003D197E" w:rsidRPr="00ED1CF9" w:rsidP="00A144ED" w14:paraId="24FA18A8"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14:paraId="65D14CE7" w14:textId="77777777">
            <w:pPr>
              <w:spacing w:line="216" w:lineRule="auto"/>
              <w:rPr>
                <w:sz w:val="22"/>
                <w:szCs w:val="22"/>
              </w:rPr>
            </w:pPr>
            <w:r w:rsidRPr="00ED1CF9">
              <w:rPr>
                <w:sz w:val="22"/>
                <w:szCs w:val="22"/>
              </w:rPr>
              <w:t>Uzlaşıya yanaşmayan insanlar hangi tutum ve davranışları sergilerler?</w:t>
            </w:r>
          </w:p>
        </w:tc>
      </w:tr>
      <w:tr w:rsidTr="00A144ED">
        <w:tblPrEx>
          <w:tblW w:w="0" w:type="auto"/>
          <w:tblLayout w:type="fixed"/>
          <w:tblLook w:val="0000"/>
        </w:tblPrEx>
        <w:trPr>
          <w:trHeight w:val="954"/>
        </w:trPr>
        <w:tc>
          <w:tcPr>
            <w:tcW w:w="1404" w:type="dxa"/>
            <w:tcBorders>
              <w:left w:val="single" w:sz="8" w:space="0" w:color="auto"/>
            </w:tcBorders>
            <w:vAlign w:val="center"/>
          </w:tcPr>
          <w:p w:rsidR="003D197E" w:rsidRPr="00ED1CF9" w:rsidP="00A144ED" w14:paraId="40D1AD58" w14:textId="77777777">
            <w:pPr>
              <w:jc w:val="both"/>
              <w:rPr>
                <w:sz w:val="22"/>
                <w:szCs w:val="22"/>
              </w:rPr>
            </w:pPr>
            <w:r w:rsidRPr="00ED1CF9">
              <w:rPr>
                <w:sz w:val="22"/>
                <w:szCs w:val="22"/>
              </w:rPr>
              <w:t>Özet</w:t>
            </w:r>
          </w:p>
        </w:tc>
        <w:tc>
          <w:tcPr>
            <w:tcW w:w="8721" w:type="dxa"/>
            <w:gridSpan w:val="2"/>
            <w:tcBorders>
              <w:right w:val="single" w:sz="8" w:space="0" w:color="auto"/>
            </w:tcBorders>
            <w:vAlign w:val="center"/>
          </w:tcPr>
          <w:p w:rsidR="003D197E" w:rsidRPr="00ED1CF9" w:rsidP="00A144ED" w14:paraId="76CB5366" w14:textId="77777777">
            <w:pPr>
              <w:spacing w:line="216" w:lineRule="auto"/>
              <w:jc w:val="both"/>
              <w:rPr>
                <w:sz w:val="22"/>
                <w:szCs w:val="22"/>
              </w:rPr>
            </w:pPr>
            <w:r w:rsidRPr="00ED1CF9">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3D197E" w:rsidRPr="00ED1CF9" w:rsidP="003D197E" w14:paraId="07608FA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CE14F3">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vAlign w:val="center"/>
          </w:tcPr>
          <w:p w:rsidR="003D197E" w:rsidRPr="00ED1CF9" w:rsidP="00CE14F3" w14:paraId="268260B5" w14:textId="77777777">
            <w:pPr>
              <w:pStyle w:val="Heading1"/>
              <w:jc w:val="left"/>
              <w:rPr>
                <w:b w:val="0"/>
                <w:sz w:val="22"/>
                <w:szCs w:val="22"/>
              </w:rPr>
            </w:pPr>
            <w:r w:rsidRPr="00ED1CF9">
              <w:rPr>
                <w:b w:val="0"/>
                <w:sz w:val="22"/>
                <w:szCs w:val="22"/>
              </w:rPr>
              <w:t>Ölçme-Değerlendirme:</w:t>
            </w:r>
          </w:p>
          <w:p w:rsidR="003D197E" w:rsidRPr="00ED1CF9" w:rsidP="00CE14F3" w14:paraId="44B8E4DC" w14:textId="77777777">
            <w:pPr>
              <w:rPr>
                <w:sz w:val="22"/>
                <w:szCs w:val="22"/>
              </w:rPr>
            </w:pPr>
            <w:r w:rsidRPr="00ED1CF9">
              <w:rPr>
                <w:sz w:val="22"/>
                <w:szCs w:val="22"/>
              </w:rPr>
              <w:t>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14:paraId="0932810C" w14:textId="77777777">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14:paraId="59DCA627" w14:textId="77777777">
            <w:pPr>
              <w:tabs>
                <w:tab w:val="left" w:pos="224"/>
                <w:tab w:val="left" w:pos="366"/>
              </w:tabs>
              <w:spacing w:line="216" w:lineRule="auto"/>
              <w:ind w:left="-57" w:right="-57"/>
              <w:rPr>
                <w:sz w:val="22"/>
                <w:szCs w:val="22"/>
              </w:rPr>
            </w:pPr>
            <w:r w:rsidRPr="00ED1CF9">
              <w:rPr>
                <w:sz w:val="22"/>
                <w:szCs w:val="22"/>
              </w:rPr>
              <w:t>1-) Toplumda sorunları nasıl çözmemiz gerekir?</w:t>
            </w:r>
          </w:p>
          <w:p w:rsidR="003D197E" w:rsidRPr="00ED1CF9" w:rsidP="00A144ED" w14:paraId="02A29131" w14:textId="77777777">
            <w:pPr>
              <w:tabs>
                <w:tab w:val="left" w:pos="224"/>
                <w:tab w:val="left" w:pos="366"/>
              </w:tabs>
              <w:spacing w:line="216" w:lineRule="auto"/>
              <w:ind w:left="-57" w:right="-57"/>
              <w:rPr>
                <w:sz w:val="22"/>
                <w:szCs w:val="22"/>
              </w:rPr>
            </w:pPr>
            <w:r w:rsidRPr="00ED1CF9">
              <w:rPr>
                <w:sz w:val="22"/>
                <w:szCs w:val="22"/>
              </w:rPr>
              <w:t>2-) Uzlaşı içerisinde olmazsak ne olur?</w:t>
            </w:r>
          </w:p>
          <w:p w:rsidR="003D197E" w:rsidRPr="00ED1CF9" w:rsidP="00A144ED" w14:paraId="67139A69" w14:textId="77777777">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14:paraId="0609FF25"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14:paraId="2B2CFDC6" w14:textId="77777777">
            <w:pPr>
              <w:pStyle w:val="Heading2"/>
              <w:spacing w:line="240" w:lineRule="auto"/>
              <w:rPr>
                <w:b w:val="0"/>
                <w:sz w:val="22"/>
                <w:szCs w:val="22"/>
              </w:rPr>
            </w:pPr>
            <w:r w:rsidRPr="00ED1CF9">
              <w:rPr>
                <w:b w:val="0"/>
                <w:sz w:val="22"/>
                <w:szCs w:val="22"/>
              </w:rPr>
              <w:t xml:space="preserve">Dersin Diğer Derslerle </w:t>
            </w:r>
          </w:p>
          <w:p w:rsidR="003D197E" w:rsidRPr="00ED1CF9" w:rsidP="00A144ED" w14:paraId="070C2C43"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14:paraId="1E7D259D" w14:textId="77777777">
            <w:pPr>
              <w:spacing w:line="216" w:lineRule="auto"/>
              <w:jc w:val="both"/>
              <w:rPr>
                <w:bCs/>
                <w:sz w:val="22"/>
                <w:szCs w:val="22"/>
              </w:rPr>
            </w:pPr>
            <w:r w:rsidRPr="00ED1CF9">
              <w:rPr>
                <w:bCs/>
                <w:sz w:val="22"/>
                <w:szCs w:val="22"/>
              </w:rPr>
              <w:t xml:space="preserve">Uzlaşı aramada sürecin sonuçtan daha önemli olduğu vurgulanmalıdır. </w:t>
            </w:r>
          </w:p>
          <w:p w:rsidR="003D197E" w:rsidRPr="00ED1CF9" w:rsidP="00A144ED" w14:paraId="13A6CF31" w14:textId="77777777">
            <w:pPr>
              <w:spacing w:line="216" w:lineRule="auto"/>
              <w:jc w:val="both"/>
              <w:rPr>
                <w:bCs/>
                <w:sz w:val="22"/>
                <w:szCs w:val="22"/>
              </w:rPr>
            </w:pPr>
            <w:r w:rsidRPr="00ED1CF9">
              <w:rPr>
                <w:bCs/>
                <w:sz w:val="22"/>
                <w:szCs w:val="22"/>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rsidR="003D197E" w:rsidRPr="00ED1CF9" w:rsidP="003D197E" w14:paraId="7D1FFACD" w14:textId="77777777">
      <w:pPr>
        <w:pStyle w:val="Heading6"/>
        <w:ind w:firstLine="180"/>
        <w:rPr>
          <w:b w:val="0"/>
          <w:szCs w:val="22"/>
        </w:rPr>
      </w:pPr>
    </w:p>
    <w:p w:rsidR="003D197E" w:rsidRPr="00ED1CF9" w:rsidP="003D197E" w14:paraId="6D927588" w14:textId="77777777">
      <w:pPr>
        <w:pStyle w:val="BodyTextIndent2"/>
        <w:tabs>
          <w:tab w:val="left" w:pos="7797"/>
          <w:tab w:val="left" w:pos="8080"/>
          <w:tab w:val="clear" w:pos="8222"/>
          <w:tab w:val="clear" w:pos="8505"/>
        </w:tabs>
        <w:rPr>
          <w:sz w:val="22"/>
          <w:szCs w:val="22"/>
        </w:rPr>
      </w:pPr>
    </w:p>
    <w:p w:rsidR="003D197E" w:rsidP="003D197E" w14:paraId="0140DA1D" w14:textId="77777777">
      <w:pPr>
        <w:pStyle w:val="BodyTextIndent2"/>
        <w:tabs>
          <w:tab w:val="left" w:pos="7797"/>
          <w:tab w:val="left" w:pos="8080"/>
          <w:tab w:val="clear" w:pos="8222"/>
          <w:tab w:val="clear" w:pos="8505"/>
        </w:tabs>
        <w:rPr>
          <w:sz w:val="22"/>
          <w:szCs w:val="22"/>
        </w:rPr>
      </w:pPr>
    </w:p>
    <w:p w:rsidR="00CE14F3" w:rsidP="003D197E" w14:paraId="317C9489" w14:textId="77777777">
      <w:pPr>
        <w:pStyle w:val="BodyTextIndent2"/>
        <w:tabs>
          <w:tab w:val="left" w:pos="7797"/>
          <w:tab w:val="left" w:pos="8080"/>
          <w:tab w:val="clear" w:pos="8222"/>
          <w:tab w:val="clear" w:pos="8505"/>
        </w:tabs>
        <w:rPr>
          <w:sz w:val="22"/>
          <w:szCs w:val="22"/>
        </w:rPr>
      </w:pPr>
    </w:p>
    <w:sectPr w:rsidSect="00A144ED">
      <w:headerReference w:type="even" r:id="rId5"/>
      <w:pgSz w:w="11906" w:h="16838"/>
      <w:pgMar w:top="181" w:right="567" w:bottom="0" w:left="902" w:header="708" w:footer="708"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56994D99"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50B34829"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